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"/>
        <w:jc w:val="both"/>
        <w:rPr>
          <w:rFonts w:ascii="Calibri" w:hAnsi="Calibri" w:eastAsia="Calibri" w:cs="Calibri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 wp14:anchorId="1AFA1430">
                <wp:simplePos x="0" y="0"/>
                <wp:positionH relativeFrom="column">
                  <wp:posOffset>4791710</wp:posOffset>
                </wp:positionH>
                <wp:positionV relativeFrom="line">
                  <wp:posOffset>329565</wp:posOffset>
                </wp:positionV>
                <wp:extent cx="981710" cy="798195"/>
                <wp:effectExtent l="0" t="0" r="0" b="0"/>
                <wp:wrapNone/>
                <wp:docPr id="1" name="officeArt object" descr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720" cy="7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Tre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45720" r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fficeArt object" path="m0,0l-2147483645,0l-2147483645,-2147483646l0,-2147483646xe" fillcolor="white" stroked="f" o:allowincell="f" style="position:absolute;margin-left:377.3pt;margin-top:25.95pt;width:77.25pt;height:62.8pt;mso-wrap-style:square;v-text-anchor:middle" wp14:anchorId="1AFA1430">
                <v:fill o:detectmouseclick="t" type="solid" color2="black"/>
                <v:stroke color="#3465a4" weight="12600" joinstyle="miter" endcap="flat"/>
                <v:textbox>
                  <w:txbxContent>
                    <w:p>
                      <w:pPr>
                        <w:pStyle w:val="Tr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Tre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4641215</wp:posOffset>
            </wp:positionH>
            <wp:positionV relativeFrom="paragraph">
              <wp:posOffset>165735</wp:posOffset>
            </wp:positionV>
            <wp:extent cx="1157605" cy="1085215"/>
            <wp:effectExtent l="0" t="0" r="0" b="0"/>
            <wp:wrapSquare wrapText="largest"/>
            <wp:docPr id="2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1966595" cy="1966595"/>
            <wp:effectExtent l="0" t="0" r="0" b="0"/>
            <wp:docPr id="3" name="officeArt object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fficeArt object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softHyphen/>
      </w:r>
    </w:p>
    <w:p>
      <w:pPr>
        <w:pStyle w:val="Tre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Tre"/>
        <w:jc w:val="right"/>
        <w:rPr>
          <w:rFonts w:ascii="Calibri" w:hAnsi="Calibri" w:eastAsia="Calibri" w:cs="Calibri"/>
        </w:rPr>
      </w:pPr>
      <w:r>
        <w:rPr/>
      </w:r>
    </w:p>
    <w:p>
      <w:pPr>
        <w:pStyle w:val="Tre"/>
        <w:spacing w:lineRule="auto" w:line="360"/>
        <w:jc w:val="both"/>
        <w:rPr>
          <w:rFonts w:ascii="Calibri" w:hAnsi="Calibri" w:eastAsia="Calibri" w:cs="Calibri"/>
        </w:rPr>
      </w:pPr>
      <w:r>
        <w:rPr>
          <w:rFonts w:ascii="Calibri" w:hAnsi="Calibri"/>
        </w:rPr>
        <w:t xml:space="preserve">Szanowni Rodzice, </w:t>
      </w:r>
    </w:p>
    <w:p>
      <w:pPr>
        <w:pStyle w:val="Tre"/>
        <w:spacing w:lineRule="auto" w:line="3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Tre"/>
        <w:spacing w:lineRule="auto" w:line="360"/>
        <w:jc w:val="both"/>
        <w:rPr>
          <w:rFonts w:ascii="Calibri" w:hAnsi="Calibri" w:eastAsia="Calibri" w:cs="Calibri"/>
        </w:rPr>
      </w:pPr>
      <w:r>
        <w:rPr>
          <w:rFonts w:ascii="Calibri" w:hAnsi="Calibri"/>
        </w:rPr>
        <w:t xml:space="preserve">nasza szkoła uczestniczy w akcji </w:t>
      </w:r>
      <w:r>
        <w:rPr>
          <w:rFonts w:ascii="Calibri" w:hAnsi="Calibri"/>
          <w:b/>
          <w:bCs/>
          <w:sz w:val="26"/>
          <w:szCs w:val="26"/>
          <w:lang w:val="fr-FR"/>
        </w:rPr>
        <w:t>X</w:t>
      </w:r>
      <w:r>
        <w:rPr>
          <w:rFonts w:ascii="Calibri" w:hAnsi="Calibri"/>
          <w:b/>
          <w:bCs/>
          <w:sz w:val="26"/>
          <w:szCs w:val="26"/>
        </w:rPr>
        <w:t>V Światowy Dzień Tabliczki Mnożenia</w:t>
      </w:r>
      <w:r>
        <w:rPr>
          <w:rFonts w:ascii="Calibri" w:hAnsi="Calibri"/>
        </w:rPr>
        <w:t xml:space="preserve"> organizowanej </w:t>
      </w:r>
      <w:r>
        <w:rPr>
          <w:rFonts w:eastAsia="Calibri" w:cs="Calibri" w:ascii="Calibri" w:hAnsi="Calibri"/>
        </w:rPr>
        <w:br/>
      </w:r>
      <w:r>
        <w:rPr>
          <w:rFonts w:ascii="Calibri" w:hAnsi="Calibri"/>
        </w:rPr>
        <w:t>21 listopada 2025 r. pod hasłem:</w:t>
      </w:r>
    </w:p>
    <w:p>
      <w:pPr>
        <w:pStyle w:val="Tre"/>
        <w:spacing w:lineRule="auto" w:line="360"/>
        <w:jc w:val="center"/>
        <w:rPr>
          <w:rFonts w:ascii="Calibri" w:hAnsi="Calibri" w:eastAsia="Calibri" w:cs="Calibri"/>
          <w:b/>
          <w:bCs/>
          <w:i/>
          <w:i/>
          <w:iCs/>
        </w:rPr>
      </w:pPr>
      <w:r>
        <w:rPr>
          <w:rFonts w:ascii="Calibri" w:hAnsi="Calibri"/>
          <w:b/>
          <w:bCs/>
          <w:i/>
          <w:iCs/>
        </w:rPr>
        <w:t>Młodsi sprawdzają, czy starsi tabliczkę mnożenia znają</w:t>
      </w:r>
      <w:r>
        <w:rPr>
          <w:rFonts w:ascii="Calibri" w:hAnsi="Calibri"/>
          <w:b/>
          <w:bCs/>
          <w:i/>
          <w:iCs/>
          <w:lang w:val="ru-RU"/>
        </w:rPr>
        <w:t>!</w:t>
      </w:r>
    </w:p>
    <w:p>
      <w:pPr>
        <w:pStyle w:val="Tre"/>
        <w:spacing w:lineRule="auto" w:line="360"/>
        <w:jc w:val="both"/>
        <w:rPr>
          <w:rFonts w:ascii="Calibri" w:hAnsi="Calibri" w:eastAsia="Calibri" w:cs="Calibri"/>
        </w:rPr>
      </w:pPr>
      <w:r>
        <w:rPr>
          <w:rFonts w:ascii="Calibri" w:hAnsi="Calibri"/>
        </w:rPr>
        <w:t xml:space="preserve">Akcja ma na celu zachęcić wszystkich do przypomnienia sobie tabliczki mnożenia. </w:t>
      </w:r>
    </w:p>
    <w:p>
      <w:pPr>
        <w:pStyle w:val="Tre"/>
        <w:spacing w:lineRule="auto" w:line="360"/>
        <w:jc w:val="both"/>
        <w:rPr>
          <w:rFonts w:ascii="Calibri" w:hAnsi="Calibri" w:eastAsia="Calibri" w:cs="Calibri"/>
          <w:b/>
          <w:bCs/>
        </w:rPr>
      </w:pPr>
      <w:r>
        <w:rPr/>
      </w:r>
    </w:p>
    <w:p>
      <w:pPr>
        <w:pStyle w:val="Tre"/>
        <w:spacing w:lineRule="auto" w:line="360"/>
        <w:jc w:val="both"/>
        <w:rPr>
          <w:sz w:val="28"/>
          <w:szCs w:val="28"/>
        </w:rPr>
      </w:pPr>
      <w:r>
        <mc:AlternateContent>
          <mc:Choice Requires="wps">
            <w:drawing>
              <wp:anchor behindDoc="0" distT="51435" distB="52070" distL="52070" distR="52070" simplePos="0" locked="0" layoutInCell="0" allowOverlap="1" relativeHeight="5" wp14:anchorId="604872EA">
                <wp:simplePos x="0" y="0"/>
                <wp:positionH relativeFrom="page">
                  <wp:posOffset>6033770</wp:posOffset>
                </wp:positionH>
                <wp:positionV relativeFrom="page">
                  <wp:posOffset>5574030</wp:posOffset>
                </wp:positionV>
                <wp:extent cx="773430" cy="1115060"/>
                <wp:effectExtent l="5080" t="5080" r="5080" b="5080"/>
                <wp:wrapSquare wrapText="bothSides"/>
                <wp:docPr id="4" name="officeArt object" descr="Rectangl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280" cy="111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lang w:val="de-DE"/>
                              </w:rPr>
                              <w:t>·</w:t>
                            </w:r>
                            <w:r>
                              <w:rPr>
                                <w:b/>
                                <w:bCs/>
                                <w:lang w:val="zh-TW" w:eastAsia="zh-TW"/>
                              </w:rPr>
                              <w:t>?=54</w:t>
                            </w:r>
                          </w:p>
                          <w:p>
                            <w:pPr>
                              <w:pStyle w:val="Tre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lang w:val="zh-TW" w:eastAsia="zh-TW"/>
                              </w:rPr>
                              <w:t>24:?=8</w:t>
                            </w:r>
                          </w:p>
                          <w:p>
                            <w:pPr>
                              <w:pStyle w:val="Tre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lang w:val="zh-TW" w:eastAsia="zh-TW"/>
                              </w:rPr>
                              <w:t>?:7=6</w:t>
                            </w:r>
                          </w:p>
                          <w:p>
                            <w:pPr>
                              <w:pStyle w:val="Tre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</w:rPr>
                              <w:t>56=7</w:t>
                            </w:r>
                            <w:r>
                              <w:rPr>
                                <w:b/>
                                <w:bCs/>
                                <w:lang w:val="de-DE"/>
                              </w:rPr>
                              <w:t>·</w:t>
                            </w:r>
                            <w:r>
                              <w:rPr>
                                <w:b/>
                                <w:bCs/>
                                <w:lang w:val="zh-TW" w:eastAsia="zh-TW"/>
                              </w:rPr>
                              <w:t>?</w:t>
                            </w:r>
                          </w:p>
                          <w:p>
                            <w:pPr>
                              <w:pStyle w:val="Tre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lang w:val="zh-TW" w:eastAsia="zh-TW"/>
                              </w:rPr>
                              <w:t>63:7=?</w:t>
                            </w:r>
                          </w:p>
                        </w:txbxContent>
                      </wps:txbx>
                      <wps:bodyPr lIns="45720" r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fficeArt object" path="m0,0l-2147483645,0l-2147483645,-2147483646l0,-2147483646xe" fillcolor="white" stroked="t" o:allowincell="f" style="position:absolute;margin-left:475.1pt;margin-top:438.9pt;width:60.85pt;height:87.75pt;mso-wrap-style:square;v-text-anchor:top;mso-position-horizontal-relative:page;mso-position-vertical-relative:page" wp14:anchorId="604872EA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Tre"/>
                        <w:jc w:val="center"/>
                        <w:rPr/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  <w:lang w:val="de-DE"/>
                        </w:rPr>
                        <w:t>·</w:t>
                      </w:r>
                      <w:r>
                        <w:rPr>
                          <w:b/>
                          <w:bCs/>
                          <w:lang w:val="zh-TW" w:eastAsia="zh-TW"/>
                        </w:rPr>
                        <w:t>?=54</w:t>
                      </w:r>
                    </w:p>
                    <w:p>
                      <w:pPr>
                        <w:pStyle w:val="Tre"/>
                        <w:jc w:val="center"/>
                        <w:rPr/>
                      </w:pPr>
                      <w:r>
                        <w:rPr>
                          <w:b/>
                          <w:bCs/>
                          <w:lang w:val="zh-TW" w:eastAsia="zh-TW"/>
                        </w:rPr>
                        <w:t>24:?=8</w:t>
                      </w:r>
                    </w:p>
                    <w:p>
                      <w:pPr>
                        <w:pStyle w:val="Tre"/>
                        <w:jc w:val="center"/>
                        <w:rPr/>
                      </w:pPr>
                      <w:r>
                        <w:rPr>
                          <w:b/>
                          <w:bCs/>
                          <w:lang w:val="zh-TW" w:eastAsia="zh-TW"/>
                        </w:rPr>
                        <w:t>?:7=6</w:t>
                      </w:r>
                    </w:p>
                    <w:p>
                      <w:pPr>
                        <w:pStyle w:val="Tre"/>
                        <w:jc w:val="center"/>
                        <w:rPr/>
                      </w:pPr>
                      <w:r>
                        <w:rPr>
                          <w:b/>
                          <w:bCs/>
                        </w:rPr>
                        <w:t>56=7</w:t>
                      </w:r>
                      <w:r>
                        <w:rPr>
                          <w:b/>
                          <w:bCs/>
                          <w:lang w:val="de-DE"/>
                        </w:rPr>
                        <w:t>·</w:t>
                      </w:r>
                      <w:r>
                        <w:rPr>
                          <w:b/>
                          <w:bCs/>
                          <w:lang w:val="zh-TW" w:eastAsia="zh-TW"/>
                        </w:rPr>
                        <w:t>?</w:t>
                      </w:r>
                    </w:p>
                    <w:p>
                      <w:pPr>
                        <w:pStyle w:val="Tre"/>
                        <w:jc w:val="center"/>
                        <w:rPr/>
                      </w:pPr>
                      <w:r>
                        <w:rPr>
                          <w:b/>
                          <w:bCs/>
                          <w:lang w:val="zh-TW" w:eastAsia="zh-TW"/>
                        </w:rPr>
                        <w:t>63:7=?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Calibri" w:hAnsi="Calibri"/>
          <w:b/>
          <w:bCs/>
          <w:sz w:val="28"/>
          <w:szCs w:val="28"/>
        </w:rPr>
        <w:t>21.11.2025. Egzaminy z tabliczki mnożenia:</w:t>
      </w:r>
    </w:p>
    <w:p>
      <w:pPr>
        <w:pStyle w:val="ListParagraph"/>
        <w:numPr>
          <w:ilvl w:val="0"/>
          <w:numId w:val="1"/>
        </w:numPr>
        <w:spacing w:lineRule="auto" w:line="360"/>
        <w:ind w:hanging="360" w:left="720" w:right="1134"/>
        <w:jc w:val="both"/>
        <w:rPr>
          <w:rFonts w:ascii="Calibri" w:hAnsi="Calibri"/>
        </w:rPr>
      </w:pPr>
      <w:r>
        <w:rPr>
          <w:rFonts w:ascii="Calibri" w:hAnsi="Calibri"/>
        </w:rPr>
        <w:t xml:space="preserve">Uczeń wybiera los z 5 trudnymi przypadkami mnożenia. </w:t>
      </w:r>
      <w:r>
        <w:rPr>
          <w:rFonts w:eastAsia="Calibri" w:cs="Calibri" w:ascii="Calibri" w:hAnsi="Calibri"/>
        </w:rPr>
        <w:br/>
      </w:r>
      <w:r>
        <w:rPr>
          <w:rFonts w:ascii="Calibri" w:hAnsi="Calibri"/>
        </w:rPr>
        <w:t xml:space="preserve">Na przykład: </w:t>
      </w:r>
      <w:r>
        <w:rPr>
          <w:rFonts w:eastAsia="Wingdings 3" w:cs="Wingdings 3" w:ascii="Wingdings 3" w:hAnsi="Wingdings 3"/>
        </w:rPr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  <w:sym w:font="Wingdings 3" w:char="f022"/>
      </w:r>
    </w:p>
    <w:p>
      <w:pPr>
        <w:pStyle w:val="Tre"/>
        <w:numPr>
          <w:ilvl w:val="0"/>
          <w:numId w:val="2"/>
        </w:numPr>
        <w:spacing w:lineRule="auto" w:line="360"/>
        <w:ind w:hanging="360" w:left="780" w:right="1134"/>
        <w:jc w:val="both"/>
        <w:rPr>
          <w:rFonts w:ascii="Calibri" w:hAnsi="Calibri"/>
        </w:rPr>
      </w:pPr>
      <w:r>
        <w:rPr>
          <w:rFonts w:ascii="Calibri" w:hAnsi="Calibri"/>
        </w:rPr>
        <w:t xml:space="preserve">Jeżeli poda wszystkie poprawne odpowiedzi, zdobywa tytuł </w:t>
        <w:br/>
        <w:t xml:space="preserve">Eksperta Tabliczki Mnożenia </w:t>
      </w:r>
      <w:r>
        <w:rPr>
          <w:rFonts w:ascii="Calibri" w:hAnsi="Calibri"/>
          <w:i/>
          <w:iCs/>
          <w:lang w:val="de-DE"/>
        </w:rPr>
        <w:t>(z ang. MT EXPERT).</w:t>
      </w:r>
    </w:p>
    <w:p>
      <w:pPr>
        <w:pStyle w:val="Tre"/>
        <w:numPr>
          <w:ilvl w:val="0"/>
          <w:numId w:val="2"/>
        </w:numPr>
        <w:spacing w:lineRule="auto" w:line="360"/>
        <w:ind w:hanging="360" w:left="780" w:right="1134"/>
        <w:jc w:val="both"/>
        <w:rPr>
          <w:rFonts w:ascii="Calibri" w:hAnsi="Calibri"/>
        </w:rPr>
      </w:pPr>
      <w:r>
        <w:rPr>
          <w:rFonts w:ascii="Calibri" w:hAnsi="Calibri"/>
        </w:rPr>
        <w:t>W przypadku pomyłki, choćby raz egzamin jest niezdany. Egzamin można powt</w:t>
      </w:r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>rzyć po 1 godzinie.</w:t>
      </w:r>
    </w:p>
    <w:p>
      <w:pPr>
        <w:pStyle w:val="Tre"/>
        <w:spacing w:lineRule="auto" w:line="360"/>
        <w:rPr>
          <w:rFonts w:ascii="Calibri" w:hAnsi="Calibri" w:eastAsia="Calibri" w:cs="Calibri"/>
          <w:b/>
          <w:bCs/>
        </w:rPr>
      </w:pPr>
      <w:r>
        <w:rPr>
          <w:rFonts w:ascii="Calibri" w:hAnsi="Calibri"/>
          <w:b/>
          <w:bCs/>
        </w:rPr>
        <w:t>Zapraszamy do aktywnego uczestniczenia w akcji w gronie rodzinnym!</w:t>
      </w:r>
    </w:p>
    <w:p>
      <w:pPr>
        <w:pStyle w:val="Tre"/>
        <w:spacing w:lineRule="auto" w:line="360"/>
        <w:rPr>
          <w:rStyle w:val="Brak"/>
          <w:rFonts w:ascii="Calibri" w:hAnsi="Calibri" w:eastAsia="Calibri" w:cs="Calibri"/>
        </w:rPr>
      </w:pPr>
      <w:r>
        <w:rPr>
          <w:rFonts w:ascii="Calibri" w:hAnsi="Calibri"/>
          <w:lang w:val="de-DE"/>
        </w:rPr>
        <w:t>Wi</w:t>
      </w:r>
      <w:r>
        <w:rPr>
          <w:rFonts w:ascii="Calibri" w:hAnsi="Calibri"/>
        </w:rPr>
        <w:t xml:space="preserve">ęcej informacji: </w:t>
      </w:r>
      <w:hyperlink r:id="rId4">
        <w:r>
          <w:rPr>
            <w:rStyle w:val="Hyperlink0"/>
          </w:rPr>
          <w:t>www.wmtday.org</w:t>
        </w:r>
      </w:hyperlink>
      <w:r>
        <w:rPr>
          <w:rStyle w:val="Brak"/>
          <w:rFonts w:ascii="Calibri" w:hAnsi="Calibri"/>
          <w:b/>
          <w:bCs/>
          <w:sz w:val="26"/>
          <w:szCs w:val="26"/>
        </w:rPr>
        <w:t>.</w:t>
      </w:r>
    </w:p>
    <w:p>
      <w:pPr>
        <w:pStyle w:val="Tre"/>
        <w:rPr>
          <w:rStyle w:val="Brak"/>
          <w:rFonts w:ascii="Calibri" w:hAnsi="Calibri" w:eastAsia="Calibri" w:cs="Calibri"/>
          <w:b/>
          <w:bCs/>
          <w:i/>
          <w:i/>
          <w:iCs/>
          <w:sz w:val="26"/>
          <w:szCs w:val="26"/>
        </w:rPr>
      </w:pPr>
      <w:r>
        <w:rPr/>
      </w:r>
    </w:p>
    <w:p>
      <w:pPr>
        <w:pStyle w:val="Tre"/>
        <w:rPr>
          <w:rStyle w:val="Brak"/>
          <w:rFonts w:ascii="Calibri" w:hAnsi="Calibri" w:eastAsia="Calibri" w:cs="Calibri"/>
          <w:b/>
          <w:bCs/>
          <w:i/>
          <w:i/>
          <w:iCs/>
          <w:sz w:val="26"/>
          <w:szCs w:val="26"/>
        </w:rPr>
      </w:pPr>
      <w:r>
        <w:rPr/>
      </w:r>
    </w:p>
    <w:p>
      <w:pPr>
        <w:pStyle w:val="Tre"/>
        <w:rPr>
          <w:rStyle w:val="Brak"/>
          <w:rFonts w:ascii="Calibri" w:hAnsi="Calibri" w:eastAsia="Calibri" w:cs="Calibri"/>
          <w:b/>
          <w:bCs/>
          <w:i/>
          <w:i/>
          <w:iCs/>
          <w:sz w:val="26"/>
          <w:szCs w:val="26"/>
        </w:rPr>
      </w:pPr>
      <w:r>
        <w:rPr>
          <w:rStyle w:val="Brak"/>
          <w:rFonts w:ascii="Calibri" w:hAnsi="Calibri"/>
          <w:b/>
          <w:bCs/>
          <w:i/>
          <w:iCs/>
          <w:sz w:val="26"/>
          <w:szCs w:val="26"/>
        </w:rPr>
        <w:t xml:space="preserve">                                                                          </w:t>
      </w:r>
      <w:r>
        <w:rPr>
          <w:rStyle w:val="Brak"/>
          <w:rFonts w:ascii="Calibri" w:hAnsi="Calibri"/>
          <w:b/>
          <w:bCs/>
          <w:i/>
          <w:iCs/>
          <w:sz w:val="26"/>
          <w:szCs w:val="26"/>
        </w:rPr>
        <w:t>Z życzeniami miłej i pożytecznej zabawy!</w:t>
      </w:r>
    </w:p>
    <w:p>
      <w:pPr>
        <w:pStyle w:val="Tre"/>
        <w:jc w:val="righ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Tre"/>
        <w:jc w:val="righ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Koordynatorzy: </w:t>
      </w:r>
    </w:p>
    <w:p>
      <w:pPr>
        <w:pStyle w:val="Tre"/>
        <w:jc w:val="right"/>
        <w:rPr>
          <w:rFonts w:ascii="Calibri" w:hAnsi="Calibri"/>
          <w:i/>
          <w:i/>
          <w:iCs/>
        </w:rPr>
      </w:pPr>
      <w:r>
        <w:rPr>
          <w:rFonts w:ascii="Calibri" w:hAnsi="Calibri"/>
          <w:i/>
          <w:iCs/>
        </w:rPr>
        <w:t xml:space="preserve">Ewa Pawłowska </w:t>
      </w:r>
    </w:p>
    <w:p>
      <w:pPr>
        <w:pStyle w:val="Tre"/>
        <w:jc w:val="right"/>
        <w:rPr>
          <w:rFonts w:ascii="Calibri" w:hAnsi="Calibri"/>
          <w:i/>
          <w:i/>
          <w:iCs/>
        </w:rPr>
      </w:pPr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  <w:i/>
          <w:iCs/>
        </w:rPr>
        <w:t>Magdalena Królczyk</w:t>
      </w:r>
    </w:p>
    <w:p>
      <w:pPr>
        <w:pStyle w:val="Tre"/>
        <w:jc w:val="right"/>
        <w:rPr>
          <w:rFonts w:ascii="Calibri" w:hAnsi="Calibri"/>
          <w:i/>
          <w:i/>
          <w:iCs/>
        </w:rPr>
      </w:pPr>
      <w:r>
        <w:rPr>
          <w:rFonts w:ascii="Calibri" w:hAnsi="Calibri"/>
          <w:i/>
          <w:iCs/>
        </w:rPr>
        <w:t>Patrycja Bruderek</w:t>
      </w:r>
    </w:p>
    <w:p>
      <w:pPr>
        <w:pStyle w:val="Tre"/>
        <w:jc w:val="center"/>
        <w:rPr>
          <w:rStyle w:val="Brak"/>
          <w:rFonts w:ascii="Calibri" w:hAnsi="Calibri" w:eastAsia="Calibri" w:cs="Calibri"/>
          <w:b/>
          <w:bCs/>
          <w:i/>
          <w:i/>
          <w:iCs/>
          <w:sz w:val="26"/>
          <w:szCs w:val="26"/>
        </w:rPr>
      </w:pPr>
      <w:r>
        <w:rPr/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417" w:right="1417" w:gutter="0" w:header="708" w:top="1417" w:footer="708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Helvetica Neue">
    <w:charset w:val="ee"/>
    <w:family w:val="roman"/>
    <w:pitch w:val="variable"/>
  </w:font>
  <w:font w:name="Wingdings 3">
    <w:charset w:val="02"/>
    <w:family w:val="roman"/>
    <w:pitch w:val="variable"/>
  </w:font>
  <w:font w:name="Calibri">
    <w:charset w:val="01"/>
    <w:family w:val="swiss"/>
    <w:pitch w:val="variable"/>
  </w:font>
  <w:font w:name="Arial Unicode MS">
    <w:charset w:val="01"/>
    <w:family w:val="swiss"/>
    <w:pitch w:val="default"/>
  </w:font>
  <w:font w:name="Helvetica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780" w:hanging="360"/>
      </w:pPr>
      <w:rPr>
        <w:rFonts w:ascii="Helvetica" w:hAnsi="Helvetica" w:cs="Helvetica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Helvetica" w:hAnsi="Helvetica" w:cs="Helvetica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Helvetica" w:hAnsi="Helvetica" w:cs="Helvetica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Helvetica" w:hAnsi="Helvetica" w:cs="Helvetica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Helvetica" w:hAnsi="Helvetica" w:cs="Helvetica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Helvetica" w:hAnsi="Helvetica" w:cs="Helvetica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Arial Unicode MS" w:hAnsi="Arial Unicode MS" w:cs="Arial Unicode MS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pBdr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Brak" w:customStyle="1">
    <w:name w:val="Brak"/>
    <w:qFormat/>
    <w:rPr/>
  </w:style>
  <w:style w:type="character" w:styleId="Hyperlink0" w:customStyle="1">
    <w:name w:val="Hyperlink.0"/>
    <w:basedOn w:val="Brak"/>
    <w:qFormat/>
    <w:rPr>
      <w:rFonts w:ascii="Calibri" w:hAnsi="Calibri" w:eastAsia="Calibri" w:cs="Calibri"/>
      <w:b/>
      <w:bCs/>
      <w:outline w:val="false"/>
      <w:color w:val="000000"/>
      <w:sz w:val="26"/>
      <w:szCs w:val="26"/>
      <w:u w:val="none" w:color="00000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istopka" w:customStyle="1">
    <w:name w:val="Nagłówek i stopka"/>
    <w:qFormat/>
    <w:pPr>
      <w:widowControl/>
      <w:pBdr/>
      <w:tabs>
        <w:tab w:val="clear" w:pos="720"/>
        <w:tab w:val="right" w:pos="9020" w:leader="none"/>
      </w:tabs>
      <w:bidi w:val="0"/>
      <w:spacing w:before="0" w:after="0"/>
      <w:jc w:val="left"/>
    </w:pPr>
    <w:rPr>
      <w:rFonts w:ascii="Helvetica Neue" w:hAnsi="Helvetica Neue" w:cs="Arial Unicode MS" w:eastAsia="Arial Unicode MS"/>
      <w:color w:val="000000"/>
      <w:kern w:val="0"/>
      <w:sz w:val="24"/>
      <w:szCs w:val="24"/>
      <w:lang w:val="pl-PL" w:eastAsia="pl-PL" w:bidi="ar-SA"/>
      <w14:textOutline w14:w="0" w14:cap="flat" w14:cmpd="sng" w14:algn="ctr">
        <w14:noFill/>
        <w14:prstDash w14:val="solid"/>
        <w14:bevel/>
      </w14:textOutline>
    </w:rPr>
  </w:style>
  <w:style w:type="paragraph" w:styleId="Tre" w:customStyle="1">
    <w:name w:val="Treść"/>
    <w:qFormat/>
    <w:pPr>
      <w:widowControl/>
      <w:pBdr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u w:val="none" w:color="000000"/>
      <w:lang w:val="pl-PL" w:eastAsia="pl-PL" w:bidi="ar-SA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qFormat/>
    <w:pPr>
      <w:widowControl/>
      <w:pBdr/>
      <w:bidi w:val="0"/>
      <w:spacing w:before="0" w:after="0"/>
      <w:ind w:left="72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u w:val="none" w:color="00000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"/>
    <w:pPr/>
    <w:rPr/>
  </w:style>
  <w:style w:type="paragraph" w:styleId="Footer">
    <w:name w:val="Footer"/>
    <w:basedOn w:val="Gwkaistopka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Zaimportowanystyl1" w:customStyle="1">
    <w:name w:val="Zaimportowany styl 1"/>
    <w:qFormat/>
  </w:style>
  <w:style w:type="numbering" w:styleId="Zaimportowanystyl2" w:customStyle="1">
    <w:name w:val="Zaimportowany styl 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://www.wmtday.org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LibreOffice/24.2.0.3$Windows_X86_64 LibreOffice_project/da48488a73ddd66ea24cf16bbc4f7b9c08e9bea1</Application>
  <AppVersion>15.0000</AppVersion>
  <Pages>1</Pages>
  <Words>141</Words>
  <Characters>742</Characters>
  <CharactersWithSpaces>915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2025-09-30T10:27:00Z</dcterms:created>
  <dc:creator/>
  <dc:description/>
  <dc:language>pl-PL</dc:language>
  <cp:lastModifiedBy/>
  <dcterms:modified xsi:type="dcterms:W3CDTF">2025-11-20T00:26:26Z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